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F" w:rsidRDefault="006636EF" w:rsidP="006636EF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804"/>
      </w:tblGrid>
      <w:tr w:rsidR="006636EF" w:rsidRPr="00D35BC8" w:rsidTr="001C209E">
        <w:trPr>
          <w:jc w:val="center"/>
        </w:trPr>
        <w:tc>
          <w:tcPr>
            <w:tcW w:w="6804" w:type="dxa"/>
            <w:shd w:val="clear" w:color="auto" w:fill="F2F2F2"/>
          </w:tcPr>
          <w:p w:rsidR="006636EF" w:rsidRPr="00176988" w:rsidRDefault="006636EF" w:rsidP="001C209E">
            <w:r w:rsidRPr="00C208E6">
              <w:rPr>
                <w:b/>
              </w:rPr>
              <w:t xml:space="preserve">Scheda 8.5: </w:t>
            </w:r>
            <w:r w:rsidRPr="00980723">
              <w:t>SCHEDA DI REGISTRAZIONE DELLA FORMAZIONE</w:t>
            </w:r>
          </w:p>
        </w:tc>
      </w:tr>
    </w:tbl>
    <w:p w:rsidR="006636EF" w:rsidRDefault="006636EF" w:rsidP="006636EF"/>
    <w:p w:rsidR="006636EF" w:rsidRDefault="006636EF" w:rsidP="006636EF"/>
    <w:p w:rsidR="006636EF" w:rsidRPr="00980723" w:rsidRDefault="006636EF" w:rsidP="006636EF">
      <w:pPr>
        <w:ind w:left="1418" w:right="1416"/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BC472F">
        <w:rPr>
          <w:kern w:val="0"/>
          <w:lang w:eastAsia="en-US" w:bidi="en-US"/>
        </w:rPr>
        <w:t>:</w:t>
      </w:r>
      <w:r w:rsidRPr="00980723">
        <w:rPr>
          <w:kern w:val="0"/>
          <w:lang w:eastAsia="en-US" w:bidi="en-US"/>
        </w:rPr>
        <w:t xml:space="preserve"> La presente scheda può essere utilizzata in azienda per annotare i “segmenti” della</w:t>
      </w:r>
      <w:r>
        <w:rPr>
          <w:kern w:val="0"/>
          <w:lang w:eastAsia="en-US" w:bidi="en-US"/>
        </w:rPr>
        <w:t xml:space="preserve"> attività formativa svolta dall’</w:t>
      </w:r>
      <w:r w:rsidRPr="00980723">
        <w:rPr>
          <w:kern w:val="0"/>
          <w:lang w:eastAsia="en-US" w:bidi="en-US"/>
        </w:rPr>
        <w:t>apprendista ed avere un quadro dettagliato dei tempi e dei contenuti della formazione.</w:t>
      </w:r>
    </w:p>
    <w:p w:rsidR="006636EF" w:rsidRDefault="006636EF" w:rsidP="006636EF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036"/>
        <w:gridCol w:w="1022"/>
        <w:gridCol w:w="3415"/>
      </w:tblGrid>
      <w:tr w:rsidR="006636EF" w:rsidRPr="00980723" w:rsidTr="001C209E">
        <w:trPr>
          <w:jc w:val="center"/>
        </w:trPr>
        <w:tc>
          <w:tcPr>
            <w:tcW w:w="3389" w:type="dxa"/>
            <w:gridSpan w:val="3"/>
            <w:shd w:val="clear" w:color="auto" w:fill="F2F2F2"/>
          </w:tcPr>
          <w:p w:rsidR="006636EF" w:rsidRPr="000E4347" w:rsidRDefault="006636EF" w:rsidP="001C209E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Apprendista</w:t>
            </w:r>
          </w:p>
        </w:tc>
        <w:tc>
          <w:tcPr>
            <w:tcW w:w="3415" w:type="dxa"/>
            <w:shd w:val="clear" w:color="auto" w:fill="F2F2F2"/>
          </w:tcPr>
          <w:p w:rsidR="006636EF" w:rsidRPr="00980723" w:rsidRDefault="006636EF" w:rsidP="001C209E">
            <w:pPr>
              <w:jc w:val="left"/>
              <w:rPr>
                <w:rFonts w:eastAsia="Calibri" w:cs="Calibri"/>
                <w:kern w:val="0"/>
                <w:sz w:val="20"/>
                <w:lang w:eastAsia="en-US"/>
              </w:rPr>
            </w:pPr>
          </w:p>
        </w:tc>
      </w:tr>
      <w:tr w:rsidR="006636EF" w:rsidRPr="00980723" w:rsidTr="001C209E">
        <w:trPr>
          <w:jc w:val="center"/>
        </w:trPr>
        <w:tc>
          <w:tcPr>
            <w:tcW w:w="3389" w:type="dxa"/>
            <w:gridSpan w:val="3"/>
            <w:shd w:val="clear" w:color="auto" w:fill="F2F2F2"/>
          </w:tcPr>
          <w:p w:rsidR="006636EF" w:rsidRPr="000E4347" w:rsidRDefault="006636EF" w:rsidP="001C209E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Età</w:t>
            </w:r>
          </w:p>
        </w:tc>
        <w:tc>
          <w:tcPr>
            <w:tcW w:w="3415" w:type="dxa"/>
            <w:shd w:val="clear" w:color="auto" w:fill="F2F2F2"/>
          </w:tcPr>
          <w:p w:rsidR="006636EF" w:rsidRPr="00980723" w:rsidRDefault="006636EF" w:rsidP="001C209E">
            <w:pPr>
              <w:jc w:val="left"/>
              <w:rPr>
                <w:rFonts w:eastAsia="Calibri" w:cs="Calibri"/>
                <w:kern w:val="0"/>
                <w:sz w:val="20"/>
                <w:lang w:eastAsia="en-US"/>
              </w:rPr>
            </w:pPr>
          </w:p>
        </w:tc>
      </w:tr>
      <w:tr w:rsidR="006636EF" w:rsidRPr="00980723" w:rsidTr="001C209E">
        <w:trPr>
          <w:jc w:val="center"/>
        </w:trPr>
        <w:tc>
          <w:tcPr>
            <w:tcW w:w="3389" w:type="dxa"/>
            <w:gridSpan w:val="3"/>
            <w:shd w:val="clear" w:color="auto" w:fill="F2F2F2"/>
          </w:tcPr>
          <w:p w:rsidR="006636EF" w:rsidRPr="000E4347" w:rsidRDefault="006636EF" w:rsidP="001C209E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Ruolo professionale</w:t>
            </w:r>
          </w:p>
        </w:tc>
        <w:tc>
          <w:tcPr>
            <w:tcW w:w="3415" w:type="dxa"/>
            <w:shd w:val="clear" w:color="auto" w:fill="F2F2F2"/>
          </w:tcPr>
          <w:p w:rsidR="006636EF" w:rsidRPr="00980723" w:rsidRDefault="006636EF" w:rsidP="001C209E">
            <w:pPr>
              <w:jc w:val="left"/>
              <w:rPr>
                <w:rFonts w:eastAsia="Calibri" w:cs="Calibri"/>
                <w:kern w:val="0"/>
                <w:sz w:val="20"/>
                <w:lang w:eastAsia="en-US"/>
              </w:rPr>
            </w:pPr>
          </w:p>
        </w:tc>
      </w:tr>
      <w:tr w:rsidR="006636EF" w:rsidRPr="00980723" w:rsidTr="001C209E">
        <w:trPr>
          <w:jc w:val="center"/>
        </w:trPr>
        <w:tc>
          <w:tcPr>
            <w:tcW w:w="3389" w:type="dxa"/>
            <w:gridSpan w:val="3"/>
            <w:shd w:val="clear" w:color="auto" w:fill="F2F2F2"/>
          </w:tcPr>
          <w:p w:rsidR="006636EF" w:rsidRPr="000E4347" w:rsidRDefault="006636EF" w:rsidP="001C209E">
            <w:pPr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Tutor</w:t>
            </w:r>
          </w:p>
        </w:tc>
        <w:tc>
          <w:tcPr>
            <w:tcW w:w="3415" w:type="dxa"/>
            <w:shd w:val="clear" w:color="auto" w:fill="F2F2F2"/>
          </w:tcPr>
          <w:p w:rsidR="006636EF" w:rsidRPr="00980723" w:rsidRDefault="006636EF" w:rsidP="001C209E">
            <w:pPr>
              <w:jc w:val="left"/>
              <w:rPr>
                <w:rFonts w:eastAsia="Calibri" w:cs="Calibri"/>
                <w:kern w:val="0"/>
                <w:sz w:val="20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0E4347" w:rsidRDefault="006636EF" w:rsidP="001C209E">
            <w:pPr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/>
                <w:kern w:val="0"/>
                <w:sz w:val="17"/>
                <w:szCs w:val="17"/>
                <w:lang w:eastAsia="en-US"/>
              </w:rPr>
              <w:t>Data</w:t>
            </w:r>
          </w:p>
        </w:tc>
        <w:tc>
          <w:tcPr>
            <w:tcW w:w="1036" w:type="dxa"/>
          </w:tcPr>
          <w:p w:rsidR="006636EF" w:rsidRPr="000E4347" w:rsidRDefault="006636EF" w:rsidP="001C209E">
            <w:pPr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/>
                <w:kern w:val="0"/>
                <w:sz w:val="17"/>
                <w:szCs w:val="17"/>
                <w:lang w:eastAsia="en-US"/>
              </w:rPr>
              <w:t>Ora inizio</w:t>
            </w:r>
          </w:p>
        </w:tc>
        <w:tc>
          <w:tcPr>
            <w:tcW w:w="1022" w:type="dxa"/>
          </w:tcPr>
          <w:p w:rsidR="006636EF" w:rsidRPr="000E4347" w:rsidRDefault="006636EF" w:rsidP="001C209E">
            <w:pPr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/>
                <w:kern w:val="0"/>
                <w:sz w:val="17"/>
                <w:szCs w:val="17"/>
                <w:lang w:eastAsia="en-US"/>
              </w:rPr>
              <w:t>Ora fine</w:t>
            </w:r>
          </w:p>
        </w:tc>
        <w:tc>
          <w:tcPr>
            <w:tcW w:w="3415" w:type="dxa"/>
          </w:tcPr>
          <w:p w:rsidR="006636EF" w:rsidRPr="000E4347" w:rsidRDefault="006636EF" w:rsidP="001C209E">
            <w:pPr>
              <w:jc w:val="left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  <w:r w:rsidRPr="000E4347">
              <w:rPr>
                <w:rFonts w:eastAsia="Calibri"/>
                <w:kern w:val="0"/>
                <w:sz w:val="17"/>
                <w:szCs w:val="17"/>
                <w:lang w:eastAsia="en-US"/>
              </w:rPr>
              <w:t>Contenuto dell’attività formativa</w:t>
            </w: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636EF" w:rsidRPr="00980723" w:rsidTr="001C2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331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15" w:type="dxa"/>
          </w:tcPr>
          <w:p w:rsidR="006636EF" w:rsidRPr="00980723" w:rsidRDefault="006636EF" w:rsidP="001C209E"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636EF" w:rsidRDefault="006636EF" w:rsidP="006636EF">
      <w:pPr>
        <w:pStyle w:val="FonteFSE"/>
        <w:ind w:firstLine="1418"/>
        <w:rPr>
          <w:kern w:val="0"/>
          <w:lang w:val="en-US" w:eastAsia="en-US" w:bidi="en-US"/>
        </w:rPr>
      </w:pPr>
      <w:r w:rsidRPr="000A224C">
        <w:rPr>
          <w:kern w:val="0"/>
          <w:lang w:eastAsia="en-US" w:bidi="en-US"/>
        </w:rPr>
        <w:t>Fonte</w:t>
      </w:r>
      <w:r w:rsidRPr="00980723">
        <w:rPr>
          <w:kern w:val="0"/>
          <w:lang w:val="en-US" w:eastAsia="en-US" w:bidi="en-US"/>
        </w:rPr>
        <w:t>:</w:t>
      </w:r>
      <w:r>
        <w:rPr>
          <w:kern w:val="0"/>
          <w:lang w:val="en-US" w:eastAsia="en-US" w:bidi="en-US"/>
        </w:rPr>
        <w:t xml:space="preserve"> </w:t>
      </w:r>
      <w:r w:rsidRPr="00980723">
        <w:rPr>
          <w:kern w:val="0"/>
          <w:lang w:val="en-US" w:eastAsia="en-US" w:bidi="en-US"/>
        </w:rPr>
        <w:t>I</w:t>
      </w:r>
      <w:r>
        <w:rPr>
          <w:kern w:val="0"/>
          <w:lang w:val="en-US" w:eastAsia="en-US" w:bidi="en-US"/>
        </w:rPr>
        <w:t>sfol</w:t>
      </w:r>
    </w:p>
    <w:p w:rsidR="006636EF" w:rsidRDefault="006636EF" w:rsidP="006636EF">
      <w:pPr>
        <w:pStyle w:val="FonteFSE"/>
        <w:rPr>
          <w:kern w:val="0"/>
          <w:lang w:val="en-US" w:eastAsia="en-US" w:bidi="en-US"/>
        </w:rPr>
      </w:pP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FB" w:rsidRDefault="008338FB" w:rsidP="008338FB">
      <w:r>
        <w:separator/>
      </w:r>
    </w:p>
  </w:endnote>
  <w:endnote w:type="continuationSeparator" w:id="0">
    <w:p w:rsidR="008338FB" w:rsidRDefault="008338FB" w:rsidP="0083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Default="008338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Default="008338FB" w:rsidP="008338FB">
    <w:pPr>
      <w:pStyle w:val="Pidipagina"/>
      <w:jc w:val="center"/>
    </w:pPr>
    <w:r>
      <w:rPr>
        <w:noProof/>
      </w:rPr>
      <w:drawing>
        <wp:inline distT="0" distB="0" distL="0" distR="0">
          <wp:extent cx="799657" cy="279781"/>
          <wp:effectExtent l="19050" t="0" r="443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054" cy="282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Default="008338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FB" w:rsidRDefault="008338FB" w:rsidP="008338FB">
      <w:r>
        <w:separator/>
      </w:r>
    </w:p>
  </w:footnote>
  <w:footnote w:type="continuationSeparator" w:id="0">
    <w:p w:rsidR="008338FB" w:rsidRDefault="008338FB" w:rsidP="0083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Default="008338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Pr="008338FB" w:rsidRDefault="008338FB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8338FB" w:rsidRDefault="008338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B" w:rsidRDefault="008338F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6636EF"/>
    <w:rsid w:val="004E4186"/>
    <w:rsid w:val="006636EF"/>
    <w:rsid w:val="008338FB"/>
    <w:rsid w:val="008C711A"/>
    <w:rsid w:val="00B845D0"/>
    <w:rsid w:val="00B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6636EF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6636EF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3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8FB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3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38FB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8FB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8338FB"/>
  </w:style>
  <w:style w:type="character" w:styleId="Collegamentoipertestuale">
    <w:name w:val="Hyperlink"/>
    <w:basedOn w:val="Carpredefinitoparagrafo"/>
    <w:uiPriority w:val="99"/>
    <w:unhideWhenUsed/>
    <w:rsid w:val="00833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2013-07-18T11:54:00Z</dcterms:created>
  <dcterms:modified xsi:type="dcterms:W3CDTF">2013-07-18T11:54:00Z</dcterms:modified>
</cp:coreProperties>
</file>