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6" w:type="dxa"/>
        <w:jc w:val="center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616"/>
      </w:tblGrid>
      <w:tr w:rsidR="009F4F5F" w:rsidTr="00F44816">
        <w:trPr>
          <w:jc w:val="center"/>
        </w:trPr>
        <w:tc>
          <w:tcPr>
            <w:tcW w:w="9616" w:type="dxa"/>
            <w:shd w:val="clear" w:color="auto" w:fill="F2F2F2"/>
          </w:tcPr>
          <w:p w:rsidR="009F4F5F" w:rsidRPr="00DB6FE0" w:rsidRDefault="009F4F5F" w:rsidP="00F44816">
            <w:pPr>
              <w:rPr>
                <w:caps/>
              </w:rPr>
            </w:pPr>
            <w:r w:rsidRPr="00B72CDA">
              <w:rPr>
                <w:b/>
                <w:caps/>
              </w:rPr>
              <w:t>S</w:t>
            </w:r>
            <w:r w:rsidRPr="00B72CDA">
              <w:rPr>
                <w:b/>
              </w:rPr>
              <w:t>cheda</w:t>
            </w:r>
            <w:r w:rsidRPr="00B72CDA">
              <w:rPr>
                <w:b/>
                <w:caps/>
              </w:rPr>
              <w:t xml:space="preserve"> 2.1:</w:t>
            </w:r>
            <w:r w:rsidRPr="00DB6FE0">
              <w:rPr>
                <w:caps/>
              </w:rPr>
              <w:t xml:space="preserve"> Riferimenti Normativi</w:t>
            </w:r>
          </w:p>
        </w:tc>
      </w:tr>
    </w:tbl>
    <w:p w:rsidR="009F4F5F" w:rsidRDefault="009F4F5F" w:rsidP="009F4F5F"/>
    <w:p w:rsidR="009F4F5F" w:rsidRDefault="009F4F5F" w:rsidP="009F4F5F"/>
    <w:p w:rsidR="009F4F5F" w:rsidRDefault="009F4F5F" w:rsidP="009F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i/>
          <w:kern w:val="0"/>
          <w:lang w:eastAsia="en-US"/>
        </w:rPr>
      </w:pPr>
      <w:r w:rsidRPr="00C954D6">
        <w:rPr>
          <w:b/>
          <w:kern w:val="0"/>
          <w:lang w:eastAsia="en-US"/>
        </w:rPr>
        <w:t>Accordo Conferenza Stato Regioni del 15 marzo 2012</w:t>
      </w:r>
      <w:r w:rsidRPr="00C954D6">
        <w:rPr>
          <w:kern w:val="0"/>
          <w:lang w:eastAsia="en-US"/>
        </w:rPr>
        <w:t xml:space="preserve"> </w:t>
      </w:r>
      <w:r w:rsidRPr="00C954D6">
        <w:rPr>
          <w:i/>
          <w:kern w:val="0"/>
          <w:lang w:eastAsia="en-US"/>
        </w:rPr>
        <w:t xml:space="preserve">per la regolamentazione dei profili formativi dell’apprendistato per la qualifica e il diploma professionale ai sensi dell’art. 3, comma 2, del D.Lgs.14 settembre 2011, n. 167 </w:t>
      </w:r>
    </w:p>
    <w:p w:rsidR="009F4F5F" w:rsidRDefault="009F4F5F" w:rsidP="009F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kern w:val="0"/>
          <w:lang w:eastAsia="en-US"/>
        </w:rPr>
      </w:pPr>
    </w:p>
    <w:p w:rsidR="009F4F5F" w:rsidRPr="00C954D6" w:rsidRDefault="009F4F5F" w:rsidP="009F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kern w:val="0"/>
          <w:lang w:eastAsia="en-US"/>
        </w:rPr>
      </w:pPr>
    </w:p>
    <w:p w:rsidR="009F4F5F" w:rsidRDefault="009F4F5F" w:rsidP="009F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rFonts w:eastAsia="Arial Unicode MS"/>
          <w:i/>
          <w:kern w:val="0"/>
          <w:lang w:eastAsia="en-US"/>
        </w:rPr>
      </w:pPr>
      <w:r w:rsidRPr="00C954D6">
        <w:rPr>
          <w:rFonts w:eastAsia="Arial Unicode MS"/>
          <w:b/>
          <w:kern w:val="0"/>
          <w:lang w:eastAsia="en-US"/>
        </w:rPr>
        <w:t>Decreto Legislativo n. 167/2011</w:t>
      </w:r>
      <w:r w:rsidRPr="00C954D6">
        <w:rPr>
          <w:rFonts w:eastAsia="Arial Unicode MS"/>
          <w:kern w:val="0"/>
          <w:lang w:eastAsia="en-US"/>
        </w:rPr>
        <w:t xml:space="preserve"> </w:t>
      </w:r>
      <w:r w:rsidRPr="00C954D6">
        <w:rPr>
          <w:rFonts w:eastAsia="Arial Unicode MS"/>
          <w:i/>
          <w:kern w:val="0"/>
          <w:lang w:eastAsia="en-US"/>
        </w:rPr>
        <w:t>Testo unico dell'apprendistato, a norma dell'articolo 1, comma 30, della legge 24 dicembre 2007, n. 247</w:t>
      </w:r>
    </w:p>
    <w:p w:rsidR="009F4F5F" w:rsidRDefault="009F4F5F" w:rsidP="009F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rFonts w:eastAsia="Arial Unicode MS"/>
          <w:kern w:val="0"/>
          <w:lang w:eastAsia="en-US"/>
        </w:rPr>
      </w:pPr>
    </w:p>
    <w:p w:rsidR="009F4F5F" w:rsidRPr="00C954D6" w:rsidRDefault="009F4F5F" w:rsidP="009F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rFonts w:eastAsia="Arial Unicode MS"/>
          <w:kern w:val="0"/>
          <w:lang w:eastAsia="en-US"/>
        </w:rPr>
      </w:pPr>
    </w:p>
    <w:p w:rsidR="009F4F5F" w:rsidRDefault="00E42A0F" w:rsidP="009F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i/>
          <w:kern w:val="0"/>
        </w:rPr>
      </w:pPr>
      <w:hyperlink r:id="rId6" w:tgtFrame="_blank" w:history="1">
        <w:r w:rsidR="009F4F5F" w:rsidRPr="00C954D6">
          <w:rPr>
            <w:b/>
            <w:kern w:val="0"/>
          </w:rPr>
          <w:t>Decreto Legislativo n. 276</w:t>
        </w:r>
      </w:hyperlink>
      <w:r w:rsidR="009F4F5F" w:rsidRPr="00C954D6">
        <w:rPr>
          <w:rFonts w:eastAsia="Arial Unicode MS"/>
          <w:b/>
          <w:kern w:val="0"/>
          <w:lang w:eastAsia="en-US"/>
        </w:rPr>
        <w:t>/03</w:t>
      </w:r>
      <w:r w:rsidR="009F4F5F" w:rsidRPr="00C954D6">
        <w:rPr>
          <w:kern w:val="0"/>
        </w:rPr>
        <w:t xml:space="preserve"> </w:t>
      </w:r>
      <w:r w:rsidR="009F4F5F" w:rsidRPr="00C954D6">
        <w:rPr>
          <w:i/>
          <w:kern w:val="0"/>
        </w:rPr>
        <w:t>Attuazione delle deleghe in materia occupazione e mercato del lavoro di cui alla legge 14 febbraio 2003, n. 30</w:t>
      </w:r>
    </w:p>
    <w:p w:rsidR="009F4F5F" w:rsidRDefault="009F4F5F" w:rsidP="009F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rFonts w:eastAsia="Arial Unicode MS"/>
          <w:kern w:val="0"/>
          <w:lang w:eastAsia="en-US"/>
        </w:rPr>
      </w:pPr>
    </w:p>
    <w:p w:rsidR="009F4F5F" w:rsidRPr="00C954D6" w:rsidRDefault="009F4F5F" w:rsidP="009F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rFonts w:eastAsia="Arial Unicode MS"/>
          <w:kern w:val="0"/>
          <w:lang w:eastAsia="en-US"/>
        </w:rPr>
      </w:pPr>
    </w:p>
    <w:p w:rsidR="009F4F5F" w:rsidRDefault="009F4F5F" w:rsidP="009F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kern w:val="0"/>
        </w:rPr>
      </w:pPr>
      <w:r w:rsidRPr="00C954D6">
        <w:rPr>
          <w:b/>
          <w:kern w:val="0"/>
        </w:rPr>
        <w:t>Decreto del Ministero del Lavoro del 28 febbraio 2000, n. 22</w:t>
      </w:r>
      <w:r w:rsidRPr="00C954D6">
        <w:rPr>
          <w:kern w:val="0"/>
        </w:rPr>
        <w:t xml:space="preserve"> </w:t>
      </w:r>
      <w:r w:rsidRPr="00C954D6">
        <w:rPr>
          <w:i/>
          <w:kern w:val="0"/>
        </w:rPr>
        <w:t>Disposizioni relative alle esperienze professionali richieste per lo svolgimento delle funzioni di tutore aziendale ai sensi dell’articolo 16 della legge 196/1997 recante "Norme in materia di promozione dell’occupazione"</w:t>
      </w:r>
    </w:p>
    <w:p w:rsidR="009F4F5F" w:rsidRDefault="009F4F5F" w:rsidP="009F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rFonts w:eastAsia="Arial Unicode MS"/>
          <w:kern w:val="0"/>
          <w:lang w:eastAsia="en-US"/>
        </w:rPr>
      </w:pPr>
    </w:p>
    <w:p w:rsidR="009F4F5F" w:rsidRPr="00C954D6" w:rsidRDefault="009F4F5F" w:rsidP="009F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rFonts w:eastAsia="Arial Unicode MS"/>
          <w:kern w:val="0"/>
          <w:lang w:eastAsia="en-US"/>
        </w:rPr>
      </w:pPr>
    </w:p>
    <w:p w:rsidR="009F4F5F" w:rsidRDefault="009F4F5F" w:rsidP="009F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i/>
          <w:kern w:val="0"/>
        </w:rPr>
      </w:pPr>
      <w:r w:rsidRPr="00C954D6">
        <w:rPr>
          <w:b/>
          <w:kern w:val="0"/>
        </w:rPr>
        <w:t>Legge n. 196/97</w:t>
      </w:r>
      <w:r w:rsidRPr="00C954D6">
        <w:rPr>
          <w:i/>
          <w:kern w:val="0"/>
        </w:rPr>
        <w:t xml:space="preserve"> recante Norme in materia di promozione dell’occupazione</w:t>
      </w:r>
    </w:p>
    <w:p w:rsidR="009F4F5F" w:rsidRDefault="009F4F5F" w:rsidP="009F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i/>
          <w:kern w:val="0"/>
        </w:rPr>
      </w:pPr>
    </w:p>
    <w:p w:rsidR="009F4F5F" w:rsidRDefault="009F4F5F" w:rsidP="009F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i/>
          <w:kern w:val="0"/>
        </w:rPr>
      </w:pPr>
    </w:p>
    <w:p w:rsidR="004E4186" w:rsidRDefault="009F4F5F" w:rsidP="009F4F5F">
      <w:r>
        <w:rPr>
          <w:kern w:val="0"/>
        </w:rPr>
        <w:t>Fonte:Isfol</w:t>
      </w:r>
    </w:p>
    <w:sectPr w:rsidR="004E4186" w:rsidSect="009F4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A71" w:rsidRDefault="00BB1A71" w:rsidP="00BB1A71">
      <w:r>
        <w:separator/>
      </w:r>
    </w:p>
  </w:endnote>
  <w:endnote w:type="continuationSeparator" w:id="0">
    <w:p w:rsidR="00BB1A71" w:rsidRDefault="00BB1A71" w:rsidP="00BB1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71" w:rsidRDefault="00BB1A7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71" w:rsidRDefault="00BB1A71" w:rsidP="00BB1A71">
    <w:pPr>
      <w:pStyle w:val="Pidipagina"/>
      <w:jc w:val="center"/>
    </w:pPr>
    <w:r>
      <w:rPr>
        <w:noProof/>
      </w:rPr>
      <w:drawing>
        <wp:inline distT="0" distB="0" distL="0" distR="0">
          <wp:extent cx="696933" cy="243840"/>
          <wp:effectExtent l="19050" t="0" r="7917" b="0"/>
          <wp:docPr id="1" name="Immagine 0" descr="by-nc-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911" cy="245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71" w:rsidRDefault="00BB1A7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A71" w:rsidRDefault="00BB1A71" w:rsidP="00BB1A71">
      <w:r>
        <w:separator/>
      </w:r>
    </w:p>
  </w:footnote>
  <w:footnote w:type="continuationSeparator" w:id="0">
    <w:p w:rsidR="00BB1A71" w:rsidRDefault="00BB1A71" w:rsidP="00BB1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71" w:rsidRDefault="00BB1A7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71" w:rsidRPr="008A11FA" w:rsidRDefault="00BB1A71" w:rsidP="00BB1A71">
    <w:pPr>
      <w:pStyle w:val="Intestazione"/>
      <w:rPr>
        <w:sz w:val="18"/>
        <w:szCs w:val="18"/>
      </w:rPr>
    </w:pPr>
    <w:r w:rsidRPr="008A11FA">
      <w:rPr>
        <w:rStyle w:val="lbdtt"/>
        <w:sz w:val="18"/>
        <w:szCs w:val="18"/>
      </w:rPr>
      <w:t>Estratto da:</w:t>
    </w:r>
    <w:r>
      <w:rPr>
        <w:rStyle w:val="lbdtt"/>
        <w:i/>
        <w:sz w:val="18"/>
        <w:szCs w:val="18"/>
      </w:rPr>
      <w:t xml:space="preserve"> </w:t>
    </w:r>
    <w:hyperlink r:id="rId1" w:history="1">
      <w:r w:rsidRPr="008A11FA">
        <w:rPr>
          <w:rStyle w:val="Collegamentoipertestuale"/>
          <w:i/>
          <w:sz w:val="18"/>
          <w:szCs w:val="18"/>
        </w:rPr>
        <w:t>Il tutor aziendale per l'apprendistato : manuale per la formazione</w:t>
      </w:r>
    </w:hyperlink>
    <w:r w:rsidRPr="008A11FA">
      <w:rPr>
        <w:rStyle w:val="lbdtt"/>
        <w:sz w:val="18"/>
        <w:szCs w:val="18"/>
      </w:rPr>
      <w:t xml:space="preserve"> / ISFOL ; [di Francesca D’Arista]. - Roma : ISFOL, c2013. - 140 p. ; 24 cm. - (I libri del Fondo sociale europeo ; 178)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71" w:rsidRDefault="00BB1A7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9F4F5F"/>
    <w:rsid w:val="002854ED"/>
    <w:rsid w:val="004E4186"/>
    <w:rsid w:val="009F4F5F"/>
    <w:rsid w:val="00BB1A71"/>
    <w:rsid w:val="00E4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9F4F5F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1A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A71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B1A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1A71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A71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customStyle="1" w:styleId="lbdtt">
    <w:name w:val="lb_dtt"/>
    <w:basedOn w:val="Carpredefinitoparagrafo"/>
    <w:rsid w:val="00BB1A71"/>
  </w:style>
  <w:style w:type="character" w:styleId="Collegamentoipertestuale">
    <w:name w:val="Hyperlink"/>
    <w:basedOn w:val="Carpredefinitoparagrafo"/>
    <w:uiPriority w:val="99"/>
    <w:unhideWhenUsed/>
    <w:rsid w:val="00BB1A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mazione.confartigianatoumbria.it/attachments/085_Decreto%20legislativo%20del%2010%20settembre%202003%20n.%20276%20-%20Attuazione%20delle%20deleghe%20in%20materia%20occupazione%20e%20mercato%20d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4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f.darista</dc:creator>
  <cp:lastModifiedBy>v.cioccolo</cp:lastModifiedBy>
  <cp:revision>2</cp:revision>
  <dcterms:created xsi:type="dcterms:W3CDTF">2013-07-18T10:44:00Z</dcterms:created>
  <dcterms:modified xsi:type="dcterms:W3CDTF">2013-07-18T10:44:00Z</dcterms:modified>
</cp:coreProperties>
</file>