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5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595"/>
      </w:tblGrid>
      <w:tr w:rsidR="00210FAD" w:rsidRPr="00F16D06" w:rsidTr="00210FAD">
        <w:trPr>
          <w:jc w:val="center"/>
        </w:trPr>
        <w:tc>
          <w:tcPr>
            <w:tcW w:w="9595" w:type="dxa"/>
            <w:shd w:val="clear" w:color="auto" w:fill="F2F2F2"/>
          </w:tcPr>
          <w:p w:rsidR="00210FAD" w:rsidRDefault="00210FAD" w:rsidP="00FC24E2">
            <w:pPr>
              <w:rPr>
                <w:kern w:val="0"/>
                <w:lang w:eastAsia="en-US" w:bidi="en-US"/>
              </w:rPr>
            </w:pPr>
            <w:r>
              <w:rPr>
                <w:b/>
                <w:kern w:val="0"/>
                <w:szCs w:val="22"/>
                <w:lang w:eastAsia="en-US" w:bidi="en-US"/>
              </w:rPr>
              <w:t>S</w:t>
            </w:r>
            <w:r w:rsidRPr="00093667">
              <w:rPr>
                <w:b/>
                <w:kern w:val="0"/>
                <w:szCs w:val="22"/>
                <w:lang w:eastAsia="en-US" w:bidi="en-US"/>
              </w:rPr>
              <w:t>cheda 4.</w:t>
            </w:r>
            <w:r>
              <w:rPr>
                <w:b/>
                <w:kern w:val="0"/>
                <w:szCs w:val="22"/>
                <w:lang w:eastAsia="en-US" w:bidi="en-US"/>
              </w:rPr>
              <w:t>3</w:t>
            </w:r>
            <w:r w:rsidRPr="00093667">
              <w:rPr>
                <w:b/>
                <w:kern w:val="0"/>
                <w:szCs w:val="22"/>
                <w:lang w:eastAsia="en-US" w:bidi="en-US"/>
              </w:rPr>
              <w:t xml:space="preserve">: </w:t>
            </w:r>
            <w:r w:rsidRPr="00987DCF">
              <w:rPr>
                <w:caps/>
                <w:kern w:val="0"/>
                <w:szCs w:val="22"/>
                <w:lang w:eastAsia="en-US" w:bidi="en-US"/>
              </w:rPr>
              <w:t>scheda di programmazione delle attività</w:t>
            </w:r>
          </w:p>
        </w:tc>
      </w:tr>
    </w:tbl>
    <w:p w:rsidR="00210FAD" w:rsidRDefault="00210FAD" w:rsidP="00210FAD">
      <w:pPr>
        <w:rPr>
          <w:b/>
        </w:rPr>
      </w:pPr>
    </w:p>
    <w:p w:rsidR="00210FAD" w:rsidRDefault="00210FAD" w:rsidP="00210FAD">
      <w:r w:rsidRPr="00A25619">
        <w:rPr>
          <w:b/>
        </w:rPr>
        <w:t>Istruzioni</w:t>
      </w:r>
      <w:r>
        <w:rPr>
          <w:b/>
        </w:rPr>
        <w:t xml:space="preserve"> per il tutor aziendale</w:t>
      </w:r>
      <w:r>
        <w:t>:</w:t>
      </w:r>
      <w:r w:rsidRPr="000752CD">
        <w:rPr>
          <w:b/>
        </w:rPr>
        <w:t xml:space="preserve"> </w:t>
      </w:r>
      <w:r>
        <w:t xml:space="preserve">La presente scheda può essere utilizzata </w:t>
      </w:r>
      <w:r w:rsidRPr="00B444BB">
        <w:rPr>
          <w:bCs/>
        </w:rPr>
        <w:t xml:space="preserve">nella </w:t>
      </w:r>
      <w:r>
        <w:rPr>
          <w:bCs/>
        </w:rPr>
        <w:t>fase iniziale di progettazione del piano formativo</w:t>
      </w:r>
      <w:r>
        <w:t xml:space="preserve"> per avere un quadro sintetico delle attività che l’apprendista dovrà svolgere, delle relative modalità di apprendimento/esecuzione e dei tempi previsti all’interno del percorso di inserimento del giovane.</w:t>
      </w:r>
    </w:p>
    <w:p w:rsidR="00210FAD" w:rsidRDefault="00210FAD" w:rsidP="00210FAD">
      <w:pPr>
        <w:rPr>
          <w:kern w:val="0"/>
          <w:lang w:eastAsia="en-US" w:bidi="en-US"/>
        </w:rPr>
      </w:pPr>
    </w:p>
    <w:tbl>
      <w:tblPr>
        <w:tblW w:w="9550" w:type="dxa"/>
        <w:jc w:val="center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3"/>
        <w:gridCol w:w="2124"/>
        <w:gridCol w:w="4453"/>
      </w:tblGrid>
      <w:tr w:rsidR="00210FAD" w:rsidRPr="00FF2645" w:rsidTr="00210FAD">
        <w:trPr>
          <w:jc w:val="center"/>
        </w:trPr>
        <w:tc>
          <w:tcPr>
            <w:tcW w:w="2973" w:type="dxa"/>
            <w:shd w:val="clear" w:color="auto" w:fill="F2F2F2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Apprendista </w:t>
            </w:r>
          </w:p>
        </w:tc>
        <w:tc>
          <w:tcPr>
            <w:tcW w:w="6577" w:type="dxa"/>
            <w:gridSpan w:val="2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Profilo Formativo:</w:t>
            </w:r>
          </w:p>
        </w:tc>
        <w:tc>
          <w:tcPr>
            <w:tcW w:w="6577" w:type="dxa"/>
            <w:gridSpan w:val="2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Tutor</w:t>
            </w:r>
          </w:p>
        </w:tc>
        <w:tc>
          <w:tcPr>
            <w:tcW w:w="6577" w:type="dxa"/>
            <w:gridSpan w:val="2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Data Compilazione</w:t>
            </w:r>
          </w:p>
        </w:tc>
        <w:tc>
          <w:tcPr>
            <w:tcW w:w="6577" w:type="dxa"/>
            <w:gridSpan w:val="2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center"/>
              <w:rPr>
                <w:rFonts w:eastAsia="Calibri" w:cs="Calibri"/>
                <w:b/>
                <w:smallCap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i/>
                <w:iCs/>
                <w:smallCaps/>
                <w:kern w:val="0"/>
                <w:sz w:val="17"/>
                <w:szCs w:val="17"/>
                <w:lang w:eastAsia="en-US"/>
              </w:rPr>
              <w:t>Che cosa (Compiti)</w:t>
            </w:r>
          </w:p>
        </w:tc>
        <w:tc>
          <w:tcPr>
            <w:tcW w:w="2124" w:type="dxa"/>
            <w:shd w:val="clear" w:color="auto" w:fill="F2F2F2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Calibri"/>
                <w:b/>
                <w:i/>
                <w:iCs/>
                <w:smallCap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i/>
                <w:iCs/>
                <w:smallCaps/>
                <w:kern w:val="0"/>
                <w:sz w:val="17"/>
                <w:szCs w:val="17"/>
                <w:lang w:eastAsia="en-US"/>
              </w:rPr>
              <w:t>In che modo</w:t>
            </w:r>
          </w:p>
        </w:tc>
        <w:tc>
          <w:tcPr>
            <w:tcW w:w="4453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center"/>
              <w:rPr>
                <w:rFonts w:eastAsia="Calibri" w:cs="Calibri"/>
                <w:b/>
                <w:smallCap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i/>
                <w:iCs/>
                <w:smallCaps/>
                <w:kern w:val="0"/>
                <w:sz w:val="17"/>
                <w:szCs w:val="17"/>
                <w:lang w:eastAsia="en-US"/>
              </w:rPr>
              <w:t>Quando</w:t>
            </w: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124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453" w:type="dxa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124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453" w:type="dxa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124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453" w:type="dxa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124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453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124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453" w:type="dxa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2973" w:type="dxa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2124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  <w:tc>
          <w:tcPr>
            <w:tcW w:w="4453" w:type="dxa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</w:tbl>
    <w:p w:rsidR="00210FAD" w:rsidRDefault="00210FAD" w:rsidP="00210FAD">
      <w:pPr>
        <w:rPr>
          <w:kern w:val="0"/>
          <w:lang w:eastAsia="en-US" w:bidi="en-US"/>
        </w:rPr>
      </w:pPr>
    </w:p>
    <w:p w:rsidR="00210FAD" w:rsidRPr="00FF2645" w:rsidRDefault="00210FAD" w:rsidP="00210FAD">
      <w:pPr>
        <w:rPr>
          <w:kern w:val="0"/>
          <w:lang w:eastAsia="en-US" w:bidi="en-US"/>
        </w:rPr>
      </w:pPr>
      <w:r w:rsidRPr="00FF2645">
        <w:rPr>
          <w:kern w:val="0"/>
          <w:lang w:eastAsia="en-US" w:bidi="en-US"/>
        </w:rPr>
        <w:t>Si riporta un esempio di Programmazione delle attività.</w:t>
      </w:r>
    </w:p>
    <w:p w:rsidR="00210FAD" w:rsidRDefault="00210FAD" w:rsidP="00210FAD">
      <w:pPr>
        <w:rPr>
          <w:kern w:val="0"/>
          <w:lang w:eastAsia="en-US" w:bidi="en-US"/>
        </w:rPr>
      </w:pPr>
    </w:p>
    <w:tbl>
      <w:tblPr>
        <w:tblW w:w="9549" w:type="dxa"/>
        <w:jc w:val="center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7"/>
        <w:gridCol w:w="2762"/>
        <w:gridCol w:w="3340"/>
      </w:tblGrid>
      <w:tr w:rsidR="00210FAD" w:rsidRPr="00FF2645" w:rsidTr="00210FAD">
        <w:trPr>
          <w:jc w:val="center"/>
        </w:trPr>
        <w:tc>
          <w:tcPr>
            <w:tcW w:w="3447" w:type="dxa"/>
            <w:shd w:val="clear" w:color="auto" w:fill="F2F2F2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 xml:space="preserve">Apprendista </w:t>
            </w:r>
          </w:p>
        </w:tc>
        <w:tc>
          <w:tcPr>
            <w:tcW w:w="6102" w:type="dxa"/>
            <w:gridSpan w:val="2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Profilo Formativo:</w:t>
            </w:r>
          </w:p>
        </w:tc>
        <w:tc>
          <w:tcPr>
            <w:tcW w:w="6102" w:type="dxa"/>
            <w:gridSpan w:val="2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bCs/>
                <w:i/>
                <w:iCs/>
                <w:kern w:val="0"/>
                <w:sz w:val="17"/>
                <w:szCs w:val="17"/>
                <w:lang w:eastAsia="en-US"/>
              </w:rPr>
              <w:t>Operatore Macchine utensili</w:t>
            </w: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Tutor</w:t>
            </w:r>
          </w:p>
        </w:tc>
        <w:tc>
          <w:tcPr>
            <w:tcW w:w="6102" w:type="dxa"/>
            <w:gridSpan w:val="2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kern w:val="0"/>
                <w:sz w:val="17"/>
                <w:szCs w:val="17"/>
                <w:lang w:eastAsia="en-US"/>
              </w:rPr>
              <w:t>Data Compilazione</w:t>
            </w:r>
          </w:p>
        </w:tc>
        <w:tc>
          <w:tcPr>
            <w:tcW w:w="6102" w:type="dxa"/>
            <w:gridSpan w:val="2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center"/>
              <w:rPr>
                <w:rFonts w:eastAsia="Calibri" w:cs="Calibri"/>
                <w:b/>
                <w:smallCap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i/>
                <w:iCs/>
                <w:smallCaps/>
                <w:kern w:val="0"/>
                <w:sz w:val="17"/>
                <w:szCs w:val="17"/>
                <w:lang w:eastAsia="en-US"/>
              </w:rPr>
              <w:t>Che cosa (Compiti)</w:t>
            </w:r>
          </w:p>
        </w:tc>
        <w:tc>
          <w:tcPr>
            <w:tcW w:w="2762" w:type="dxa"/>
            <w:shd w:val="clear" w:color="auto" w:fill="F2F2F2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Calibri"/>
                <w:b/>
                <w:i/>
                <w:iCs/>
                <w:smallCap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i/>
                <w:iCs/>
                <w:smallCaps/>
                <w:kern w:val="0"/>
                <w:sz w:val="17"/>
                <w:szCs w:val="17"/>
                <w:lang w:eastAsia="en-US"/>
              </w:rPr>
              <w:t>In che modo</w:t>
            </w:r>
          </w:p>
        </w:tc>
        <w:tc>
          <w:tcPr>
            <w:tcW w:w="3340" w:type="dxa"/>
            <w:shd w:val="clear" w:color="auto" w:fill="F2F2F2"/>
          </w:tcPr>
          <w:p w:rsidR="00210FAD" w:rsidRPr="00FF2645" w:rsidRDefault="00210FAD" w:rsidP="00FC24E2">
            <w:pPr>
              <w:spacing w:line="240" w:lineRule="exact"/>
              <w:jc w:val="center"/>
              <w:rPr>
                <w:rFonts w:eastAsia="Calibri" w:cs="Calibri"/>
                <w:b/>
                <w:smallCap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b/>
                <w:i/>
                <w:iCs/>
                <w:smallCaps/>
                <w:kern w:val="0"/>
                <w:sz w:val="17"/>
                <w:szCs w:val="17"/>
                <w:lang w:eastAsia="en-US"/>
              </w:rPr>
              <w:t>Quando</w:t>
            </w: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Lettura del disegno e dei cicli di lavoro</w:t>
            </w:r>
          </w:p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Preparazione della macchina</w:t>
            </w:r>
          </w:p>
        </w:tc>
        <w:tc>
          <w:tcPr>
            <w:tcW w:w="2762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In affiancamento ad un operatore esperto</w:t>
            </w:r>
          </w:p>
        </w:tc>
        <w:tc>
          <w:tcPr>
            <w:tcW w:w="3340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Durante le p</w:t>
            </w: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rime settimane</w:t>
            </w:r>
          </w:p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Studio dei cicli di lavoro visti realizzare</w:t>
            </w:r>
          </w:p>
        </w:tc>
        <w:tc>
          <w:tcPr>
            <w:tcW w:w="2762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Studio individuale</w:t>
            </w:r>
          </w:p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Spiegazioni del tutor aziendale</w:t>
            </w:r>
          </w:p>
        </w:tc>
        <w:tc>
          <w:tcPr>
            <w:tcW w:w="3340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Dopo due settimane</w:t>
            </w:r>
          </w:p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Esecuzione di semplici lavorazioni</w:t>
            </w:r>
          </w:p>
        </w:tc>
        <w:tc>
          <w:tcPr>
            <w:tcW w:w="2762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 xml:space="preserve">Con la supervisione di un operatore esperto </w:t>
            </w:r>
          </w:p>
        </w:tc>
        <w:tc>
          <w:tcPr>
            <w:tcW w:w="3340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Dopo un mese</w:t>
            </w:r>
          </w:p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Formazione sulle caratteristiche dei materiali, degli utensili, dei parametri di lavorazione</w:t>
            </w:r>
          </w:p>
        </w:tc>
        <w:tc>
          <w:tcPr>
            <w:tcW w:w="2762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Spiegazioni del tutor aziendale</w:t>
            </w:r>
          </w:p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Partecipazione al corso di formazione esterna</w:t>
            </w:r>
          </w:p>
        </w:tc>
        <w:tc>
          <w:tcPr>
            <w:tcW w:w="3340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Dopo un mese</w:t>
            </w:r>
          </w:p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Secondo le date previste</w:t>
            </w: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Predisposizione della macchina ed esecuzione di semplici particolari</w:t>
            </w:r>
          </w:p>
        </w:tc>
        <w:tc>
          <w:tcPr>
            <w:tcW w:w="2762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Lavoro in autonomia, con il controllo di un operatore esperto sui risultati</w:t>
            </w:r>
          </w:p>
        </w:tc>
        <w:tc>
          <w:tcPr>
            <w:tcW w:w="3340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Calibri"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kern w:val="0"/>
                <w:sz w:val="17"/>
                <w:szCs w:val="17"/>
                <w:lang w:eastAsia="en-US"/>
              </w:rPr>
              <w:t>Dopo due mesi</w:t>
            </w:r>
          </w:p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</w:p>
        </w:tc>
      </w:tr>
      <w:tr w:rsidR="00210FAD" w:rsidRPr="00FF2645" w:rsidTr="00210FAD">
        <w:trPr>
          <w:jc w:val="center"/>
        </w:trPr>
        <w:tc>
          <w:tcPr>
            <w:tcW w:w="3447" w:type="dxa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  <w:t>…..</w:t>
            </w:r>
          </w:p>
        </w:tc>
        <w:tc>
          <w:tcPr>
            <w:tcW w:w="2762" w:type="dxa"/>
          </w:tcPr>
          <w:p w:rsidR="00210FAD" w:rsidRPr="00FF2645" w:rsidRDefault="00210FAD" w:rsidP="00FC24E2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  <w:t>……</w:t>
            </w:r>
          </w:p>
        </w:tc>
        <w:tc>
          <w:tcPr>
            <w:tcW w:w="3340" w:type="dxa"/>
          </w:tcPr>
          <w:p w:rsidR="00210FAD" w:rsidRPr="00FF2645" w:rsidRDefault="00210FAD" w:rsidP="00FC24E2">
            <w:pPr>
              <w:spacing w:line="240" w:lineRule="exact"/>
              <w:jc w:val="left"/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</w:pPr>
            <w:r w:rsidRPr="00FF2645">
              <w:rPr>
                <w:rFonts w:eastAsia="Calibri" w:cs="Calibri"/>
                <w:i/>
                <w:iCs/>
                <w:kern w:val="0"/>
                <w:sz w:val="17"/>
                <w:szCs w:val="17"/>
                <w:lang w:eastAsia="en-US"/>
              </w:rPr>
              <w:t>…….</w:t>
            </w:r>
          </w:p>
        </w:tc>
      </w:tr>
    </w:tbl>
    <w:p w:rsidR="00210FAD" w:rsidRPr="00FF2645" w:rsidRDefault="00210FAD" w:rsidP="00210FAD">
      <w:pPr>
        <w:pStyle w:val="FonteFSE"/>
        <w:rPr>
          <w:kern w:val="0"/>
          <w:lang w:eastAsia="en-US" w:bidi="en-US"/>
        </w:rPr>
      </w:pPr>
      <w:r w:rsidRPr="00FF2645">
        <w:rPr>
          <w:kern w:val="0"/>
          <w:lang w:eastAsia="en-US" w:bidi="en-US"/>
        </w:rPr>
        <w:t xml:space="preserve">Fonte: Manuale per </w:t>
      </w:r>
      <w:r>
        <w:rPr>
          <w:kern w:val="0"/>
          <w:lang w:eastAsia="en-US" w:bidi="en-US"/>
        </w:rPr>
        <w:t>il tutor aziendale, Isfol, 2003</w:t>
      </w:r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5F" w:rsidRDefault="00561F5F" w:rsidP="00561F5F">
      <w:r>
        <w:separator/>
      </w:r>
    </w:p>
  </w:endnote>
  <w:endnote w:type="continuationSeparator" w:id="0">
    <w:p w:rsidR="00561F5F" w:rsidRDefault="00561F5F" w:rsidP="0056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F" w:rsidRDefault="00561F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F" w:rsidRDefault="00561F5F" w:rsidP="00561F5F">
    <w:pPr>
      <w:pStyle w:val="Pidipagina"/>
      <w:jc w:val="center"/>
    </w:pPr>
    <w:r>
      <w:rPr>
        <w:noProof/>
      </w:rPr>
      <w:drawing>
        <wp:inline distT="0" distB="0" distL="0" distR="0">
          <wp:extent cx="815837" cy="285442"/>
          <wp:effectExtent l="19050" t="0" r="3313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392" cy="28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F" w:rsidRDefault="00561F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5F" w:rsidRDefault="00561F5F" w:rsidP="00561F5F">
      <w:r>
        <w:separator/>
      </w:r>
    </w:p>
  </w:footnote>
  <w:footnote w:type="continuationSeparator" w:id="0">
    <w:p w:rsidR="00561F5F" w:rsidRDefault="00561F5F" w:rsidP="0056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F" w:rsidRDefault="00561F5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F" w:rsidRPr="00561F5F" w:rsidRDefault="00561F5F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561F5F" w:rsidRDefault="00561F5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5F" w:rsidRDefault="00561F5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210FAD"/>
    <w:rsid w:val="00210FAD"/>
    <w:rsid w:val="004A125D"/>
    <w:rsid w:val="004E4186"/>
    <w:rsid w:val="00561F5F"/>
    <w:rsid w:val="00F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210FAD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210FAD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1F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F5F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F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F5F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F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F5F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561F5F"/>
  </w:style>
  <w:style w:type="character" w:styleId="Collegamentoipertestuale">
    <w:name w:val="Hyperlink"/>
    <w:basedOn w:val="Carpredefinitoparagrafo"/>
    <w:uiPriority w:val="99"/>
    <w:unhideWhenUsed/>
    <w:rsid w:val="00561F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4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f.darista</dc:creator>
  <cp:lastModifiedBy>v.cioccolo</cp:lastModifiedBy>
  <cp:revision>2</cp:revision>
  <dcterms:created xsi:type="dcterms:W3CDTF">2013-07-18T10:56:00Z</dcterms:created>
  <dcterms:modified xsi:type="dcterms:W3CDTF">2013-07-18T10:56:00Z</dcterms:modified>
</cp:coreProperties>
</file>